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附件1.</w:t>
      </w:r>
    </w:p>
    <w:p>
      <w:pPr>
        <w:spacing w:after="156" w:afterLines="5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</w:t>
      </w:r>
      <w:r>
        <w:rPr>
          <w:rFonts w:ascii="仿宋" w:hAnsi="仿宋" w:eastAsia="仿宋"/>
          <w:b/>
          <w:bCs/>
          <w:sz w:val="36"/>
          <w:szCs w:val="36"/>
        </w:rPr>
        <w:t>025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版人才培养方案校内评审意见表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22"/>
        <w:gridCol w:w="1422"/>
        <w:gridCol w:w="1422"/>
        <w:gridCol w:w="1422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0" w:type="dxa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学校名称</w:t>
            </w:r>
          </w:p>
        </w:tc>
        <w:tc>
          <w:tcPr>
            <w:tcW w:w="7119" w:type="dxa"/>
            <w:gridSpan w:val="5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（具体学校名称）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0" w:type="dxa"/>
          </w:tcPr>
          <w:p>
            <w:pPr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学院名称</w:t>
            </w:r>
          </w:p>
        </w:tc>
        <w:tc>
          <w:tcPr>
            <w:tcW w:w="7119" w:type="dxa"/>
            <w:gridSpan w:val="5"/>
          </w:tcPr>
          <w:p>
            <w:pPr>
              <w:rPr>
                <w:rFonts w:hint="eastAsia" w:ascii="仿宋" w:hAnsi="仿宋" w:eastAsia="仿宋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120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学院覆盖专业数量（个）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已评审数量</w:t>
            </w:r>
          </w:p>
          <w:p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（个）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color w:val="FF000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未评审数量</w:t>
            </w:r>
          </w:p>
          <w:p>
            <w:pPr>
              <w:jc w:val="center"/>
              <w:rPr>
                <w:rFonts w:hint="eastAsia" w:ascii="仿宋" w:hAnsi="仿宋" w:eastAsia="仿宋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（个）</w:t>
            </w:r>
          </w:p>
        </w:tc>
        <w:tc>
          <w:tcPr>
            <w:tcW w:w="1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23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落实情况</w:t>
            </w:r>
          </w:p>
        </w:tc>
        <w:tc>
          <w:tcPr>
            <w:tcW w:w="7119" w:type="dxa"/>
            <w:gridSpan w:val="5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简明扼要地说明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人才培养目标、毕业要求是否有调研结果和数据支持；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培养方案论证过程是否有专家参与；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课程体系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是否科学等内容，800字以内，并可附相关支撑材料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存在问题</w:t>
            </w:r>
          </w:p>
        </w:tc>
        <w:tc>
          <w:tcPr>
            <w:tcW w:w="7119" w:type="dxa"/>
            <w:gridSpan w:val="5"/>
          </w:tcPr>
          <w:p>
            <w:pPr>
              <w:jc w:val="both"/>
              <w:rPr>
                <w:rFonts w:hint="default" w:ascii="仿宋" w:hAnsi="仿宋" w:eastAsia="仿宋"/>
                <w:color w:val="FF0000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聚焦于人才培养方案本身，针对培养目标、课程体系等方面存在的问题，明确可修改的具体内容，客观陈述）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改进建议</w:t>
            </w:r>
          </w:p>
        </w:tc>
        <w:tc>
          <w:tcPr>
            <w:tcW w:w="7119" w:type="dxa"/>
            <w:gridSpan w:val="5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23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 xml:space="preserve"> 二级学院负责人签字（单位公章）：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 xml:space="preserve">               </w:t>
            </w:r>
          </w:p>
          <w:p>
            <w:pPr>
              <w:ind w:firstLine="4638" w:firstLineChars="22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评审日期：    年     月     日</w:t>
            </w:r>
          </w:p>
        </w:tc>
      </w:tr>
    </w:tbl>
    <w:p>
      <w:pPr>
        <w:rPr>
          <w:rFonts w:hint="default" w:eastAsia="仿宋"/>
          <w:spacing w:val="-20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2098" w:right="1474" w:bottom="1984" w:left="1587" w:header="0" w:footer="0" w:gutter="0"/>
          <w:pgNumType w:fmt="decimal" w:start="2"/>
          <w:cols w:space="720" w:num="1"/>
        </w:sectPr>
      </w:pPr>
      <w:r>
        <w:rPr>
          <w:rFonts w:hint="default" w:eastAsia="仿宋"/>
          <w:spacing w:val="-20"/>
          <w:sz w:val="32"/>
          <w:szCs w:val="32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64" w:line="560" w:lineRule="exact"/>
        <w:jc w:val="left"/>
        <w:textAlignment w:val="baseline"/>
        <w:rPr>
          <w:rFonts w:hint="eastAsia"/>
          <w:spacing w:val="-20"/>
          <w:sz w:val="32"/>
          <w:szCs w:val="32"/>
          <w:lang w:val="en-US" w:eastAsia="zh-CN"/>
        </w:rPr>
      </w:pPr>
      <w:r>
        <w:rPr>
          <w:rFonts w:hint="eastAsia"/>
          <w:spacing w:val="-20"/>
          <w:sz w:val="32"/>
          <w:szCs w:val="32"/>
          <w:lang w:val="en-US" w:eastAsia="zh-CN"/>
        </w:rPr>
        <w:t>附件2.</w:t>
      </w:r>
    </w:p>
    <w:tbl>
      <w:tblPr>
        <w:tblStyle w:val="6"/>
        <w:tblW w:w="143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70"/>
        <w:gridCol w:w="1470"/>
        <w:gridCol w:w="1067"/>
        <w:gridCol w:w="1296"/>
        <w:gridCol w:w="1931"/>
        <w:gridCol w:w="1269"/>
        <w:gridCol w:w="2371"/>
        <w:gridCol w:w="1771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2025版人才培养方案校内评审汇总表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专业数量（个）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已评审数量（个）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是否严格按照本校《2025版人才培养方案指导意见》施行（是/否）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未评审数量（个）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未评审专业名称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未评审原因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填表日期：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教务处处长签字：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单位（盖章）：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64" w:line="560" w:lineRule="exact"/>
        <w:jc w:val="left"/>
        <w:textAlignment w:val="baseline"/>
        <w:rPr>
          <w:rFonts w:hint="eastAsia"/>
          <w:spacing w:val="-20"/>
          <w:sz w:val="32"/>
          <w:szCs w:val="32"/>
          <w:lang w:val="en-US" w:eastAsia="zh-CN"/>
        </w:rPr>
        <w:sectPr>
          <w:pgSz w:w="16839" w:h="11906" w:orient="landscape"/>
          <w:pgMar w:top="1785" w:right="1431" w:bottom="1785" w:left="708" w:header="0" w:footer="0" w:gutter="0"/>
          <w:pgNumType w:fmt="decimal"/>
          <w:cols w:space="720" w:num="1"/>
        </w:sectPr>
      </w:pPr>
    </w:p>
    <w:p>
      <w:pPr>
        <w:spacing w:before="72" w:line="219" w:lineRule="auto"/>
        <w:ind w:left="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附件3.</w:t>
      </w:r>
      <w:r>
        <w:rPr>
          <w:rFonts w:hint="eastAsia" w:ascii="宋体" w:hAnsi="宋体" w:eastAsia="宋体" w:cs="宋体"/>
          <w:b/>
          <w:bCs/>
          <w:spacing w:val="-3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2025版人才培养方案审核标准</w:t>
      </w:r>
    </w:p>
    <w:tbl>
      <w:tblPr>
        <w:tblStyle w:val="9"/>
        <w:tblpPr w:leftFromText="180" w:rightFromText="180" w:vertAnchor="text" w:horzAnchor="page" w:tblpX="1692" w:tblpY="85"/>
        <w:tblOverlap w:val="never"/>
        <w:tblW w:w="141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114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20" w:lineRule="exact"/>
              <w:ind w:left="208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评审指标（单位：分）</w:t>
            </w:r>
          </w:p>
        </w:tc>
        <w:tc>
          <w:tcPr>
            <w:tcW w:w="114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20" w:lineRule="exact"/>
              <w:ind w:left="542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观测点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418"/>
              <w:textAlignment w:val="auto"/>
            </w:pPr>
            <w:r>
              <w:rPr>
                <w:spacing w:val="6"/>
                <w:position w:val="3"/>
              </w:rPr>
              <w:t>人才培养目标（30）</w:t>
            </w: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20" w:lineRule="exact"/>
              <w:ind w:left="34"/>
              <w:textAlignment w:val="auto"/>
            </w:pPr>
            <w:r>
              <w:rPr>
                <w:spacing w:val="8"/>
                <w:position w:val="2"/>
              </w:rPr>
              <w:t>人才培养目标定位的分析有无对产业的调查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8"/>
                <w:position w:val="2"/>
              </w:rPr>
              <w:t>、毕业</w:t>
            </w:r>
            <w:r>
              <w:rPr>
                <w:spacing w:val="7"/>
                <w:position w:val="2"/>
              </w:rPr>
              <w:t>生发展走向的调查，有无数据支持</w:t>
            </w:r>
            <w:r>
              <w:rPr>
                <w:spacing w:val="-24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、调研和科学分析等；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20" w:lineRule="exact"/>
              <w:ind w:left="38"/>
              <w:textAlignment w:val="auto"/>
            </w:pPr>
            <w:r>
              <w:rPr>
                <w:spacing w:val="9"/>
                <w:position w:val="3"/>
              </w:rPr>
              <w:t>是否符合国家战略发展和区域经济社会发展需求，新发展阶段对人才培养的新要求；</w:t>
            </w:r>
            <w:r>
              <w:rPr>
                <w:spacing w:val="8"/>
                <w:position w:val="3"/>
              </w:rPr>
              <w:t>是否符合学生的发展意愿和学习能力的要求；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20" w:lineRule="exact"/>
              <w:ind w:left="36"/>
              <w:textAlignment w:val="auto"/>
            </w:pPr>
            <w:r>
              <w:rPr>
                <w:spacing w:val="6"/>
                <w:position w:val="3"/>
              </w:rPr>
              <w:t>培养目标中对服务的行业</w:t>
            </w:r>
            <w:r>
              <w:rPr>
                <w:spacing w:val="-7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、专业领域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、职业岗位群的描述是否准确；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20" w:lineRule="exact"/>
              <w:ind w:left="43"/>
              <w:textAlignment w:val="auto"/>
            </w:pPr>
            <w:r>
              <w:rPr>
                <w:spacing w:val="6"/>
                <w:position w:val="2"/>
              </w:rPr>
              <w:t>总体描述准确</w:t>
            </w:r>
            <w:r>
              <w:rPr>
                <w:spacing w:val="-16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、精炼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、规范</w:t>
            </w:r>
            <w:r>
              <w:rPr>
                <w:spacing w:val="30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，符合学校人才培养目标及定位，体现本专业人才培养特色；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20" w:lineRule="exact"/>
              <w:ind w:left="36"/>
              <w:textAlignment w:val="auto"/>
            </w:pPr>
            <w:r>
              <w:rPr>
                <w:spacing w:val="7"/>
              </w:rPr>
              <w:t>培养目标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、毕业要求和课程设置三者之间的逻辑关系是否厘清。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20" w:lineRule="exact"/>
              <w:ind w:left="621"/>
              <w:textAlignment w:val="auto"/>
            </w:pPr>
            <w:r>
              <w:rPr>
                <w:spacing w:val="5"/>
                <w:position w:val="3"/>
              </w:rPr>
              <w:t>毕业要求（20）</w:t>
            </w: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20" w:lineRule="exact"/>
              <w:ind w:left="38"/>
              <w:textAlignment w:val="auto"/>
            </w:pPr>
            <w:r>
              <w:rPr>
                <w:spacing w:val="6"/>
                <w:position w:val="2"/>
              </w:rPr>
              <w:t>毕业时应当掌握的知识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、能力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、素质的描述明确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、科学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、可评价，是否符合学校的资源能力和学生的学习能力；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exact"/>
              <w:ind w:left="38"/>
              <w:textAlignment w:val="auto"/>
            </w:pPr>
            <w:r>
              <w:rPr>
                <w:spacing w:val="8"/>
                <w:position w:val="2"/>
              </w:rPr>
              <w:t>毕业要求和培养目标的支撑度是否有调研结果和数据支持。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exact"/>
              <w:ind w:left="38"/>
              <w:textAlignment w:val="auto"/>
            </w:pPr>
            <w:r>
              <w:rPr>
                <w:spacing w:val="7"/>
                <w:position w:val="2"/>
              </w:rPr>
              <w:t>是否将第二课堂纳入毕业要求，是否有学分认定</w:t>
            </w:r>
            <w:r>
              <w:rPr>
                <w:spacing w:val="-12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、置换与管理机制。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20" w:lineRule="exact"/>
              <w:ind w:left="617"/>
              <w:textAlignment w:val="auto"/>
            </w:pPr>
            <w:r>
              <w:rPr>
                <w:spacing w:val="6"/>
                <w:position w:val="3"/>
              </w:rPr>
              <w:t>课程体系（40）</w:t>
            </w: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38"/>
              <w:textAlignment w:val="auto"/>
            </w:pPr>
            <w:r>
              <w:rPr>
                <w:spacing w:val="7"/>
                <w:position w:val="2"/>
              </w:rPr>
              <w:t>是否符合本科专业类教学质量国家标准</w:t>
            </w:r>
            <w:r>
              <w:rPr>
                <w:spacing w:val="-10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 体现</w:t>
            </w:r>
            <w:r>
              <w:rPr>
                <w:position w:val="2"/>
              </w:rPr>
              <w:t>OBE</w:t>
            </w:r>
            <w:r>
              <w:rPr>
                <w:spacing w:val="7"/>
                <w:position w:val="2"/>
              </w:rPr>
              <w:t>教育理念；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0" w:lineRule="exact"/>
              <w:ind w:left="30"/>
              <w:textAlignment w:val="auto"/>
            </w:pPr>
            <w:r>
              <w:rPr>
                <w:spacing w:val="8"/>
                <w:position w:val="2"/>
              </w:rPr>
              <w:t>体现教育数字化转型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8"/>
                <w:position w:val="2"/>
              </w:rPr>
              <w:t>、教育对外开放等内容，数字教育课程</w:t>
            </w:r>
            <w:r>
              <w:rPr>
                <w:spacing w:val="7"/>
                <w:position w:val="2"/>
              </w:rPr>
              <w:t>体系是否完善；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30"/>
              <w:textAlignment w:val="auto"/>
            </w:pPr>
            <w:r>
              <w:rPr>
                <w:spacing w:val="7"/>
                <w:position w:val="3"/>
              </w:rPr>
              <w:t>体现“</w:t>
            </w:r>
            <w:r>
              <w:rPr>
                <w:spacing w:val="-38"/>
                <w:position w:val="3"/>
              </w:rPr>
              <w:t xml:space="preserve"> </w:t>
            </w:r>
            <w:r>
              <w:rPr>
                <w:spacing w:val="7"/>
                <w:position w:val="3"/>
              </w:rPr>
              <w:t>智能+”“数字+”跨学科跨专业交叉融合培养模式；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34"/>
              <w:textAlignment w:val="auto"/>
            </w:pPr>
            <w:r>
              <w:rPr>
                <w:spacing w:val="7"/>
                <w:position w:val="2"/>
              </w:rPr>
              <w:t>核心课程的设置是否科学；课程总门数是否合理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、是否体现增通识教育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、增综合训练</w:t>
            </w:r>
            <w:r>
              <w:rPr>
                <w:spacing w:val="-24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、增实践能力</w:t>
            </w:r>
            <w:r>
              <w:rPr>
                <w:spacing w:val="6"/>
                <w:position w:val="2"/>
              </w:rPr>
              <w:t>等课程；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20" w:lineRule="exact"/>
              <w:ind w:left="38"/>
              <w:textAlignment w:val="auto"/>
            </w:pPr>
            <w:r>
              <w:rPr>
                <w:spacing w:val="6"/>
              </w:rPr>
              <w:t>是否开设人工智能课程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、绿色低碳课程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、公益课程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、论坛讲座及校本特色课程；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20" w:lineRule="exact"/>
              <w:ind w:left="38"/>
              <w:textAlignment w:val="auto"/>
            </w:pPr>
            <w:r>
              <w:rPr>
                <w:spacing w:val="6"/>
                <w:position w:val="2"/>
              </w:rPr>
              <w:t>是否有科教融汇</w:t>
            </w:r>
            <w:r>
              <w:rPr>
                <w:spacing w:val="-10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、产教融合等无边界育人课程。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20" w:lineRule="exact"/>
              <w:ind w:left="37" w:right="108" w:hanging="3"/>
              <w:textAlignment w:val="auto"/>
            </w:pPr>
            <w:r>
              <w:rPr>
                <w:spacing w:val="6"/>
              </w:rPr>
              <w:t>人才培养定位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、培养目标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、毕业要求与课程设置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、课程难度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、课程逻辑之间分析是否科学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、清晰，各课程模块学分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、学时的分配是</w:t>
            </w:r>
            <w:r>
              <w:t xml:space="preserve"> </w:t>
            </w:r>
            <w:r>
              <w:rPr>
                <w:spacing w:val="7"/>
              </w:rPr>
              <w:t>否与上述分析科学匹配；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20" w:lineRule="exact"/>
              <w:ind w:left="34"/>
              <w:textAlignment w:val="auto"/>
            </w:pPr>
            <w:r>
              <w:rPr>
                <w:spacing w:val="8"/>
                <w:position w:val="2"/>
              </w:rPr>
              <w:t>课程对培养目标和毕业要求的支撑度和达成度是否分析到位；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34"/>
              <w:textAlignment w:val="auto"/>
            </w:pPr>
            <w:r>
              <w:rPr>
                <w:spacing w:val="6"/>
                <w:position w:val="2"/>
              </w:rPr>
              <w:t>课序设计</w:t>
            </w:r>
            <w:r>
              <w:rPr>
                <w:spacing w:val="-19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、学期</w:t>
            </w:r>
            <w:r>
              <w:rPr>
                <w:spacing w:val="-2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、学分分布，是否符合学习规律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、是否符合办学实际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、是否符合学生的学习特点。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718"/>
              <w:textAlignment w:val="auto"/>
            </w:pPr>
            <w:r>
              <w:rPr>
                <w:spacing w:val="5"/>
                <w:position w:val="3"/>
              </w:rPr>
              <w:t>规范性（10）</w:t>
            </w: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36"/>
              <w:textAlignment w:val="auto"/>
            </w:pPr>
            <w:r>
              <w:rPr>
                <w:spacing w:val="6"/>
                <w:position w:val="3"/>
              </w:rPr>
              <w:t>培养方案中的文字描述恰当，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图表和数据准确。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20" w:lineRule="exact"/>
              <w:ind w:left="573"/>
              <w:textAlignment w:val="auto"/>
            </w:pPr>
            <w:r>
              <w:rPr>
                <w:spacing w:val="5"/>
                <w:position w:val="3"/>
              </w:rPr>
              <w:t>总体评价（100）</w:t>
            </w:r>
          </w:p>
        </w:tc>
        <w:tc>
          <w:tcPr>
            <w:tcW w:w="1149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ind w:left="35"/>
              <w:textAlignment w:val="auto"/>
            </w:pPr>
            <w:r>
              <w:rPr>
                <w:spacing w:val="3"/>
              </w:rPr>
              <w:t>合格</w:t>
            </w:r>
            <w:r>
              <w:rPr>
                <w:rFonts w:ascii="微软雅黑" w:hAnsi="微软雅黑" w:eastAsia="微软雅黑" w:cs="微软雅黑"/>
                <w:spacing w:val="3"/>
              </w:rPr>
              <w:t>〔</w:t>
            </w:r>
            <w:r>
              <w:rPr>
                <w:spacing w:val="3"/>
              </w:rPr>
              <w:t>80（含）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-100</w:t>
            </w:r>
            <w:r>
              <w:rPr>
                <w:rFonts w:ascii="微软雅黑" w:hAnsi="微软雅黑" w:eastAsia="微软雅黑" w:cs="微软雅黑"/>
                <w:spacing w:val="3"/>
              </w:rPr>
              <w:t>〕</w:t>
            </w:r>
            <w:r>
              <w:rPr>
                <w:rFonts w:ascii="微软雅黑" w:hAnsi="微软雅黑" w:eastAsia="微软雅黑" w:cs="微软雅黑"/>
                <w:spacing w:val="-21"/>
              </w:rPr>
              <w:t xml:space="preserve"> </w:t>
            </w:r>
            <w:r>
              <w:rPr>
                <w:spacing w:val="3"/>
              </w:rPr>
              <w:t>、不合格〔80（不含）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以下〕。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2661920</wp:posOffset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6pt;margin-top:-3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uZsxbYAAAACw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132F7226"/>
    <w:rsid w:val="132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等线" w:hAnsi="等线" w:eastAsia="等线" w:cs="等线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2025-11-07T10:48:00Z</dcterms:created>
  <dc:creator>WPS_1723688147</dc:creator>
  <cp:lastModifiedBy>WPS_1723688147</cp:lastModifiedBy>
  <dcterms:modified xsi:type="dcterms:W3CDTF">2025-11-07T10:48:57Z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24114DD664F74F34A319AB372A0FE29F</vt:lpwstr>
  </property>
</Properties>
</file>